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DAE74" w14:textId="77777777" w:rsidR="001E35BA" w:rsidRPr="00C753F0" w:rsidRDefault="00997F14" w:rsidP="001E35BA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753F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1E35BA" w:rsidRPr="00C753F0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50FA4805" w14:textId="77777777" w:rsidR="001E35BA" w:rsidRPr="00C753F0" w:rsidRDefault="001E35BA" w:rsidP="001E35B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753F0">
        <w:rPr>
          <w:rFonts w:ascii="Corbel" w:hAnsi="Corbel"/>
          <w:b/>
          <w:smallCaps/>
          <w:sz w:val="24"/>
          <w:szCs w:val="24"/>
        </w:rPr>
        <w:t>SYLABUS</w:t>
      </w:r>
    </w:p>
    <w:p w14:paraId="2CA9C448" w14:textId="7BC4D200" w:rsidR="001E35BA" w:rsidRPr="00C753F0" w:rsidRDefault="001E35BA" w:rsidP="001E35B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753F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567B5">
        <w:rPr>
          <w:rFonts w:ascii="Corbel" w:hAnsi="Corbel"/>
          <w:i/>
          <w:smallCaps/>
          <w:sz w:val="24"/>
          <w:szCs w:val="24"/>
        </w:rPr>
        <w:t>20</w:t>
      </w:r>
      <w:r w:rsidR="000B623D">
        <w:rPr>
          <w:rFonts w:ascii="Corbel" w:hAnsi="Corbel"/>
          <w:i/>
          <w:smallCaps/>
          <w:sz w:val="24"/>
          <w:szCs w:val="24"/>
        </w:rPr>
        <w:t>19</w:t>
      </w:r>
      <w:r w:rsidRPr="00C753F0">
        <w:rPr>
          <w:rFonts w:ascii="Corbel" w:hAnsi="Corbel"/>
          <w:i/>
          <w:smallCaps/>
          <w:sz w:val="24"/>
          <w:szCs w:val="24"/>
        </w:rPr>
        <w:t>/20</w:t>
      </w:r>
      <w:r w:rsidR="0099438F">
        <w:rPr>
          <w:rFonts w:ascii="Corbel" w:hAnsi="Corbel"/>
          <w:i/>
          <w:smallCaps/>
          <w:sz w:val="24"/>
          <w:szCs w:val="24"/>
        </w:rPr>
        <w:t>2</w:t>
      </w:r>
      <w:r w:rsidR="000B623D">
        <w:rPr>
          <w:rFonts w:ascii="Corbel" w:hAnsi="Corbel"/>
          <w:i/>
          <w:smallCaps/>
          <w:sz w:val="24"/>
          <w:szCs w:val="24"/>
        </w:rPr>
        <w:t>0</w:t>
      </w:r>
      <w:r w:rsidRPr="00C753F0">
        <w:rPr>
          <w:rFonts w:ascii="Corbel" w:hAnsi="Corbel"/>
          <w:i/>
          <w:smallCaps/>
          <w:sz w:val="24"/>
          <w:szCs w:val="24"/>
        </w:rPr>
        <w:t xml:space="preserve"> – 20</w:t>
      </w:r>
      <w:r w:rsidR="000567B5">
        <w:rPr>
          <w:rFonts w:ascii="Corbel" w:hAnsi="Corbel"/>
          <w:i/>
          <w:smallCaps/>
          <w:sz w:val="24"/>
          <w:szCs w:val="24"/>
        </w:rPr>
        <w:t>2</w:t>
      </w:r>
      <w:r w:rsidR="000B623D">
        <w:rPr>
          <w:rFonts w:ascii="Corbel" w:hAnsi="Corbel"/>
          <w:i/>
          <w:smallCaps/>
          <w:sz w:val="24"/>
          <w:szCs w:val="24"/>
        </w:rPr>
        <w:t>3</w:t>
      </w:r>
      <w:r w:rsidRPr="00C753F0">
        <w:rPr>
          <w:rFonts w:ascii="Corbel" w:hAnsi="Corbel"/>
          <w:i/>
          <w:smallCaps/>
          <w:sz w:val="24"/>
          <w:szCs w:val="24"/>
        </w:rPr>
        <w:t>/202</w:t>
      </w:r>
      <w:r w:rsidR="000B623D">
        <w:rPr>
          <w:rFonts w:ascii="Corbel" w:hAnsi="Corbel"/>
          <w:i/>
          <w:smallCaps/>
          <w:sz w:val="24"/>
          <w:szCs w:val="24"/>
        </w:rPr>
        <w:t>4</w:t>
      </w:r>
    </w:p>
    <w:p w14:paraId="07DBB72E" w14:textId="77777777" w:rsidR="001E35BA" w:rsidRPr="00C753F0" w:rsidRDefault="001E35BA" w:rsidP="001E35B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C753F0">
        <w:rPr>
          <w:rFonts w:ascii="Corbel" w:hAnsi="Corbel"/>
          <w:sz w:val="24"/>
          <w:szCs w:val="24"/>
        </w:rPr>
        <w:t>)</w:t>
      </w:r>
    </w:p>
    <w:p w14:paraId="130F1BF5" w14:textId="5A12A818" w:rsidR="001E35BA" w:rsidRPr="00C753F0" w:rsidRDefault="001E35BA" w:rsidP="001E35B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ab/>
      </w:r>
      <w:r w:rsidRPr="00C753F0">
        <w:rPr>
          <w:rFonts w:ascii="Corbel" w:hAnsi="Corbel"/>
          <w:sz w:val="24"/>
          <w:szCs w:val="24"/>
        </w:rPr>
        <w:tab/>
      </w:r>
      <w:r w:rsidRPr="00C753F0">
        <w:rPr>
          <w:rFonts w:ascii="Corbel" w:hAnsi="Corbel"/>
          <w:sz w:val="24"/>
          <w:szCs w:val="24"/>
        </w:rPr>
        <w:tab/>
      </w:r>
      <w:r w:rsidRPr="00C753F0">
        <w:rPr>
          <w:rFonts w:ascii="Corbel" w:hAnsi="Corbel"/>
          <w:sz w:val="24"/>
          <w:szCs w:val="24"/>
        </w:rPr>
        <w:tab/>
        <w:t xml:space="preserve">Rok </w:t>
      </w:r>
      <w:r w:rsidR="000567B5">
        <w:rPr>
          <w:rFonts w:ascii="Corbel" w:hAnsi="Corbel"/>
          <w:sz w:val="24"/>
          <w:szCs w:val="24"/>
        </w:rPr>
        <w:t>akademicki  202</w:t>
      </w:r>
      <w:r w:rsidR="000B623D">
        <w:rPr>
          <w:rFonts w:ascii="Corbel" w:hAnsi="Corbel"/>
          <w:sz w:val="24"/>
          <w:szCs w:val="24"/>
        </w:rPr>
        <w:t>2</w:t>
      </w:r>
      <w:r w:rsidRPr="00C753F0">
        <w:rPr>
          <w:rFonts w:ascii="Corbel" w:hAnsi="Corbel"/>
          <w:sz w:val="24"/>
          <w:szCs w:val="24"/>
        </w:rPr>
        <w:t>/202</w:t>
      </w:r>
      <w:r w:rsidR="000B623D">
        <w:rPr>
          <w:rFonts w:ascii="Corbel" w:hAnsi="Corbel"/>
          <w:sz w:val="24"/>
          <w:szCs w:val="24"/>
        </w:rPr>
        <w:t>3</w:t>
      </w:r>
    </w:p>
    <w:p w14:paraId="45B03AFA" w14:textId="77777777" w:rsidR="0085747A" w:rsidRPr="00C753F0" w:rsidRDefault="0085747A" w:rsidP="001E35BA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14D372C6" w14:textId="77777777" w:rsidR="0085747A" w:rsidRPr="00C753F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753F0">
        <w:rPr>
          <w:rFonts w:ascii="Corbel" w:hAnsi="Corbel"/>
          <w:szCs w:val="24"/>
        </w:rPr>
        <w:t xml:space="preserve">1. </w:t>
      </w:r>
      <w:r w:rsidR="0085747A" w:rsidRPr="00C753F0">
        <w:rPr>
          <w:rFonts w:ascii="Corbel" w:hAnsi="Corbel"/>
          <w:szCs w:val="24"/>
        </w:rPr>
        <w:t xml:space="preserve">Podstawowe </w:t>
      </w:r>
      <w:r w:rsidR="00445970" w:rsidRPr="00C753F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753F0" w14:paraId="65C48C7E" w14:textId="77777777" w:rsidTr="00B819C8">
        <w:tc>
          <w:tcPr>
            <w:tcW w:w="2694" w:type="dxa"/>
            <w:vAlign w:val="center"/>
          </w:tcPr>
          <w:p w14:paraId="0EE6C344" w14:textId="77777777" w:rsidR="0085747A" w:rsidRPr="00C753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DDB70F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color w:val="auto"/>
                <w:sz w:val="24"/>
                <w:szCs w:val="24"/>
              </w:rPr>
              <w:t>Prawo wykroczeń i postępowanie w sprawach o wykroczenia</w:t>
            </w:r>
          </w:p>
        </w:tc>
      </w:tr>
      <w:tr w:rsidR="0085747A" w:rsidRPr="00C753F0" w14:paraId="40DB5BF5" w14:textId="77777777" w:rsidTr="00B819C8">
        <w:tc>
          <w:tcPr>
            <w:tcW w:w="2694" w:type="dxa"/>
            <w:vAlign w:val="center"/>
          </w:tcPr>
          <w:p w14:paraId="404EBA01" w14:textId="77777777" w:rsidR="0085747A" w:rsidRPr="00C753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429859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color w:val="auto"/>
                <w:sz w:val="24"/>
                <w:szCs w:val="24"/>
              </w:rPr>
              <w:t>PRP39</w:t>
            </w:r>
          </w:p>
        </w:tc>
      </w:tr>
      <w:tr w:rsidR="0085747A" w:rsidRPr="00C753F0" w14:paraId="56859368" w14:textId="77777777" w:rsidTr="00B819C8">
        <w:tc>
          <w:tcPr>
            <w:tcW w:w="2694" w:type="dxa"/>
            <w:vAlign w:val="center"/>
          </w:tcPr>
          <w:p w14:paraId="3A63A6BD" w14:textId="77777777" w:rsidR="0085747A" w:rsidRPr="00C753F0" w:rsidRDefault="001E35B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N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753F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00673F" w14:textId="77777777" w:rsidR="0085747A" w:rsidRPr="00C753F0" w:rsidRDefault="006B7B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Instytut Nauk Prawnych Kolegium Nauk Społecznych</w:t>
            </w:r>
          </w:p>
        </w:tc>
      </w:tr>
      <w:tr w:rsidR="0085747A" w:rsidRPr="00C753F0" w14:paraId="16899B5E" w14:textId="77777777" w:rsidTr="00B819C8">
        <w:tc>
          <w:tcPr>
            <w:tcW w:w="2694" w:type="dxa"/>
            <w:vAlign w:val="center"/>
          </w:tcPr>
          <w:p w14:paraId="5D74ED79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9C71BFD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Karnego Procesowego</w:t>
            </w:r>
          </w:p>
        </w:tc>
      </w:tr>
      <w:tr w:rsidR="0085747A" w:rsidRPr="00C753F0" w14:paraId="310B20AB" w14:textId="77777777" w:rsidTr="00B819C8">
        <w:tc>
          <w:tcPr>
            <w:tcW w:w="2694" w:type="dxa"/>
            <w:vAlign w:val="center"/>
          </w:tcPr>
          <w:p w14:paraId="381A328D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12170C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C753F0" w14:paraId="2E90AEC2" w14:textId="77777777" w:rsidTr="00B819C8">
        <w:tc>
          <w:tcPr>
            <w:tcW w:w="2694" w:type="dxa"/>
            <w:vAlign w:val="center"/>
          </w:tcPr>
          <w:p w14:paraId="12F11CE3" w14:textId="77777777" w:rsidR="0085747A" w:rsidRPr="00C753F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EDDEFF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C753F0" w14:paraId="1869D740" w14:textId="77777777" w:rsidTr="00B819C8">
        <w:tc>
          <w:tcPr>
            <w:tcW w:w="2694" w:type="dxa"/>
            <w:vAlign w:val="center"/>
          </w:tcPr>
          <w:p w14:paraId="7F8D254F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DD49EC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753F0" w14:paraId="52D94AA8" w14:textId="77777777" w:rsidTr="00B819C8">
        <w:tc>
          <w:tcPr>
            <w:tcW w:w="2694" w:type="dxa"/>
            <w:vAlign w:val="center"/>
          </w:tcPr>
          <w:p w14:paraId="2F737709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AA645D" w14:textId="77777777" w:rsidR="0085747A" w:rsidRPr="00C753F0" w:rsidRDefault="00433D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E35BA" w:rsidRPr="00C753F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753F0" w14:paraId="3C9819BD" w14:textId="77777777" w:rsidTr="00B819C8">
        <w:tc>
          <w:tcPr>
            <w:tcW w:w="2694" w:type="dxa"/>
            <w:vAlign w:val="center"/>
          </w:tcPr>
          <w:p w14:paraId="7511E712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753F0">
              <w:rPr>
                <w:rFonts w:ascii="Corbel" w:hAnsi="Corbel"/>
                <w:sz w:val="24"/>
                <w:szCs w:val="24"/>
              </w:rPr>
              <w:t>/y</w:t>
            </w:r>
            <w:r w:rsidRPr="00C753F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DA87C9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</w:t>
            </w:r>
          </w:p>
        </w:tc>
      </w:tr>
      <w:tr w:rsidR="0085747A" w:rsidRPr="00C753F0" w14:paraId="0988AA1C" w14:textId="77777777" w:rsidTr="00B819C8">
        <w:tc>
          <w:tcPr>
            <w:tcW w:w="2694" w:type="dxa"/>
            <w:vAlign w:val="center"/>
          </w:tcPr>
          <w:p w14:paraId="32203AD5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7DC8AF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C753F0" w14:paraId="4EC555D5" w14:textId="77777777" w:rsidTr="00B819C8">
        <w:tc>
          <w:tcPr>
            <w:tcW w:w="2694" w:type="dxa"/>
            <w:vAlign w:val="center"/>
          </w:tcPr>
          <w:p w14:paraId="5AF2A10D" w14:textId="77777777" w:rsidR="00923D7D" w:rsidRPr="00C753F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19685C" w14:textId="77777777" w:rsidR="00923D7D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C753F0" w14:paraId="78CC11EA" w14:textId="77777777" w:rsidTr="00B819C8">
        <w:tc>
          <w:tcPr>
            <w:tcW w:w="2694" w:type="dxa"/>
            <w:vAlign w:val="center"/>
          </w:tcPr>
          <w:p w14:paraId="037AA001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58EEC1" w14:textId="77777777" w:rsidR="0085747A" w:rsidRPr="00433DC5" w:rsidRDefault="00433DC5" w:rsidP="007C4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3DC5">
              <w:rPr>
                <w:rFonts w:ascii="Corbel" w:hAnsi="Corbel"/>
                <w:b w:val="0"/>
                <w:sz w:val="24"/>
                <w:szCs w:val="24"/>
              </w:rPr>
              <w:t>dr hab. P. K. Sowiński, prof. UR</w:t>
            </w:r>
          </w:p>
        </w:tc>
      </w:tr>
      <w:tr w:rsidR="0085747A" w:rsidRPr="00C753F0" w14:paraId="60E4257C" w14:textId="77777777" w:rsidTr="00B819C8">
        <w:tc>
          <w:tcPr>
            <w:tcW w:w="2694" w:type="dxa"/>
            <w:vAlign w:val="center"/>
          </w:tcPr>
          <w:p w14:paraId="47D839DD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30B6DD" w14:textId="77777777" w:rsidR="0085747A" w:rsidRPr="00433DC5" w:rsidRDefault="00433DC5" w:rsidP="007C4F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33DC5">
              <w:rPr>
                <w:rFonts w:ascii="Corbel" w:hAnsi="Corbel"/>
                <w:b w:val="0"/>
                <w:sz w:val="24"/>
                <w:szCs w:val="24"/>
              </w:rPr>
              <w:t>dr hab. P. K. Sowiński, prof. UR</w:t>
            </w:r>
          </w:p>
        </w:tc>
      </w:tr>
    </w:tbl>
    <w:p w14:paraId="2B7EE0C9" w14:textId="77777777" w:rsidR="00923D7D" w:rsidRPr="00C753F0" w:rsidRDefault="0085747A" w:rsidP="00C753F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 xml:space="preserve">* </w:t>
      </w:r>
      <w:r w:rsidRPr="00C753F0">
        <w:rPr>
          <w:rFonts w:ascii="Corbel" w:hAnsi="Corbel"/>
          <w:i/>
          <w:sz w:val="24"/>
          <w:szCs w:val="24"/>
        </w:rPr>
        <w:t>-</w:t>
      </w:r>
      <w:r w:rsidR="00B90885" w:rsidRPr="00C753F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753F0">
        <w:rPr>
          <w:rFonts w:ascii="Corbel" w:hAnsi="Corbel"/>
          <w:b w:val="0"/>
          <w:sz w:val="24"/>
          <w:szCs w:val="24"/>
        </w:rPr>
        <w:t>e,</w:t>
      </w:r>
      <w:r w:rsidRPr="00C753F0">
        <w:rPr>
          <w:rFonts w:ascii="Corbel" w:hAnsi="Corbel"/>
          <w:i/>
          <w:sz w:val="24"/>
          <w:szCs w:val="24"/>
        </w:rPr>
        <w:t xml:space="preserve"> </w:t>
      </w:r>
      <w:r w:rsidRPr="00C753F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753F0">
        <w:rPr>
          <w:rFonts w:ascii="Corbel" w:hAnsi="Corbel"/>
          <w:b w:val="0"/>
          <w:i/>
          <w:sz w:val="24"/>
          <w:szCs w:val="24"/>
        </w:rPr>
        <w:t>w Jednostce</w:t>
      </w:r>
    </w:p>
    <w:p w14:paraId="3D825796" w14:textId="77777777" w:rsidR="0085747A" w:rsidRPr="00C753F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>1.</w:t>
      </w:r>
      <w:r w:rsidR="00E22FBC" w:rsidRPr="00C753F0">
        <w:rPr>
          <w:rFonts w:ascii="Corbel" w:hAnsi="Corbel"/>
          <w:sz w:val="24"/>
          <w:szCs w:val="24"/>
        </w:rPr>
        <w:t>1</w:t>
      </w:r>
      <w:r w:rsidRPr="00C753F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66E3CB" w14:textId="77777777" w:rsidR="00923D7D" w:rsidRPr="00C753F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753F0" w14:paraId="2EA7197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B578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Semestr</w:t>
            </w:r>
          </w:p>
          <w:p w14:paraId="34678473" w14:textId="77777777" w:rsidR="00015B8F" w:rsidRPr="00C753F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(</w:t>
            </w:r>
            <w:r w:rsidR="00363F78" w:rsidRPr="00C753F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1110A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75744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B31B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2F6D6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45C64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92A57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A266B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0B668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27DF6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753F0">
              <w:rPr>
                <w:rFonts w:ascii="Corbel" w:hAnsi="Corbel"/>
                <w:b/>
                <w:szCs w:val="24"/>
              </w:rPr>
              <w:t>Liczba pkt</w:t>
            </w:r>
            <w:r w:rsidR="00B90885" w:rsidRPr="00C753F0">
              <w:rPr>
                <w:rFonts w:ascii="Corbel" w:hAnsi="Corbel"/>
                <w:b/>
                <w:szCs w:val="24"/>
              </w:rPr>
              <w:t>.</w:t>
            </w:r>
            <w:r w:rsidRPr="00C753F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753F0" w14:paraId="7E3E6D5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AE90" w14:textId="77777777" w:rsidR="00015B8F" w:rsidRPr="00C753F0" w:rsidRDefault="001E35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DBD54" w14:textId="77777777" w:rsidR="00015B8F" w:rsidRPr="00C753F0" w:rsidRDefault="001E35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1263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F35C2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E2C7E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AF85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361AC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6F3F3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A3D7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64E4" w14:textId="77777777" w:rsidR="00015B8F" w:rsidRPr="00C753F0" w:rsidRDefault="001E35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BF5C619" w14:textId="77777777" w:rsidR="00923D7D" w:rsidRPr="00C753F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BD941B" w14:textId="77777777" w:rsidR="00923D7D" w:rsidRPr="00C753F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9E7C6A6" w14:textId="77777777" w:rsidR="0085747A" w:rsidRPr="00C753F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>1.</w:t>
      </w:r>
      <w:r w:rsidR="00E22FBC" w:rsidRPr="00C753F0">
        <w:rPr>
          <w:rFonts w:ascii="Corbel" w:hAnsi="Corbel"/>
          <w:smallCaps w:val="0"/>
          <w:szCs w:val="24"/>
        </w:rPr>
        <w:t>2</w:t>
      </w:r>
      <w:r w:rsidR="00F83B28" w:rsidRPr="00C753F0">
        <w:rPr>
          <w:rFonts w:ascii="Corbel" w:hAnsi="Corbel"/>
          <w:smallCaps w:val="0"/>
          <w:szCs w:val="24"/>
        </w:rPr>
        <w:t>.</w:t>
      </w:r>
      <w:r w:rsidR="00F83B28" w:rsidRPr="00C753F0">
        <w:rPr>
          <w:rFonts w:ascii="Corbel" w:hAnsi="Corbel"/>
          <w:smallCaps w:val="0"/>
          <w:szCs w:val="24"/>
        </w:rPr>
        <w:tab/>
      </w:r>
      <w:r w:rsidRPr="00C753F0">
        <w:rPr>
          <w:rFonts w:ascii="Corbel" w:hAnsi="Corbel"/>
          <w:smallCaps w:val="0"/>
          <w:szCs w:val="24"/>
        </w:rPr>
        <w:t xml:space="preserve">Sposób realizacji zajęć  </w:t>
      </w:r>
    </w:p>
    <w:p w14:paraId="3BBC84EE" w14:textId="77777777" w:rsidR="0085747A" w:rsidRPr="00C753F0" w:rsidRDefault="00740DC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53F0">
        <w:rPr>
          <w:rFonts w:ascii="Corbel" w:eastAsia="MS Gothic" w:hAnsi="Corbel" w:cs="MS Gothic"/>
          <w:b w:val="0"/>
          <w:szCs w:val="24"/>
        </w:rPr>
        <w:t xml:space="preserve"> X</w:t>
      </w:r>
      <w:r w:rsidR="0085747A" w:rsidRPr="00C753F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A4461E5" w14:textId="77777777" w:rsidR="0085747A" w:rsidRPr="00C753F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53F0">
        <w:rPr>
          <w:rFonts w:ascii="MS Gothic" w:eastAsia="MS Gothic" w:hAnsi="MS Gothic" w:cs="MS Gothic" w:hint="eastAsia"/>
          <w:b w:val="0"/>
          <w:szCs w:val="24"/>
        </w:rPr>
        <w:t>☐</w:t>
      </w:r>
      <w:r w:rsidRPr="00C753F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6C7A50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89D2D06" w14:textId="77777777" w:rsidR="00E22FBC" w:rsidRPr="00C753F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1.3 </w:t>
      </w:r>
      <w:r w:rsidR="00F83B28" w:rsidRPr="00C753F0">
        <w:rPr>
          <w:rFonts w:ascii="Corbel" w:hAnsi="Corbel"/>
          <w:smallCaps w:val="0"/>
          <w:szCs w:val="24"/>
        </w:rPr>
        <w:tab/>
      </w:r>
      <w:r w:rsidRPr="00C753F0">
        <w:rPr>
          <w:rFonts w:ascii="Corbel" w:hAnsi="Corbel"/>
          <w:smallCaps w:val="0"/>
          <w:szCs w:val="24"/>
        </w:rPr>
        <w:t>For</w:t>
      </w:r>
      <w:r w:rsidR="00445970" w:rsidRPr="00C753F0">
        <w:rPr>
          <w:rFonts w:ascii="Corbel" w:hAnsi="Corbel"/>
          <w:smallCaps w:val="0"/>
          <w:szCs w:val="24"/>
        </w:rPr>
        <w:t xml:space="preserve">ma zaliczenia przedmiotu </w:t>
      </w:r>
      <w:r w:rsidRPr="00C753F0">
        <w:rPr>
          <w:rFonts w:ascii="Corbel" w:hAnsi="Corbel"/>
          <w:smallCaps w:val="0"/>
          <w:szCs w:val="24"/>
        </w:rPr>
        <w:t xml:space="preserve"> (z toku) </w:t>
      </w:r>
      <w:r w:rsidRPr="00C753F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D5107A" w14:textId="77777777" w:rsidR="00740DCD" w:rsidRPr="00C753F0" w:rsidRDefault="00740DCD" w:rsidP="00740DCD">
      <w:pPr>
        <w:tabs>
          <w:tab w:val="left" w:pos="6336"/>
        </w:tabs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C753F0">
        <w:rPr>
          <w:rFonts w:ascii="Corbel" w:hAnsi="Corbel"/>
          <w:b/>
          <w:sz w:val="24"/>
          <w:szCs w:val="24"/>
        </w:rPr>
        <w:t xml:space="preserve">               </w:t>
      </w:r>
      <w:r w:rsidRPr="00C753F0">
        <w:rPr>
          <w:rFonts w:ascii="Corbel" w:eastAsia="Times New Roman" w:hAnsi="Corbel"/>
          <w:sz w:val="24"/>
          <w:szCs w:val="24"/>
          <w:lang w:eastAsia="pl-PL"/>
        </w:rPr>
        <w:t xml:space="preserve">Wykłady: Egzamin  </w:t>
      </w:r>
    </w:p>
    <w:p w14:paraId="78E5F53A" w14:textId="77777777" w:rsidR="00E960BB" w:rsidRPr="00C753F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FDBB44" w14:textId="77777777" w:rsidR="00E960BB" w:rsidRPr="00C753F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53F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53F0" w14:paraId="62E1B695" w14:textId="77777777" w:rsidTr="00745302">
        <w:tc>
          <w:tcPr>
            <w:tcW w:w="9670" w:type="dxa"/>
          </w:tcPr>
          <w:p w14:paraId="2905E9A9" w14:textId="77777777" w:rsidR="0085747A" w:rsidRPr="00C753F0" w:rsidRDefault="00740DCD" w:rsidP="00740D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zasady prawa karnego materialnego i procesowego, definicję przestępstwa, zasady wyłączenia odpowiedzialności karnej, zasady postępowania przez organami wymiaru sprawiedliwości oraz role pełnione przez poszczególnych uczestników tego postępowania, umieć zastosować metody interpretacji normy prawnej, umieć zastosować wnioskowania prawnicze.</w:t>
            </w:r>
          </w:p>
        </w:tc>
      </w:tr>
    </w:tbl>
    <w:p w14:paraId="08266932" w14:textId="77777777" w:rsidR="0085747A" w:rsidRPr="00C753F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53F0">
        <w:rPr>
          <w:rFonts w:ascii="Corbel" w:hAnsi="Corbel"/>
          <w:szCs w:val="24"/>
        </w:rPr>
        <w:lastRenderedPageBreak/>
        <w:t>3.</w:t>
      </w:r>
      <w:r w:rsidR="0085747A" w:rsidRPr="00C753F0">
        <w:rPr>
          <w:rFonts w:ascii="Corbel" w:hAnsi="Corbel"/>
          <w:szCs w:val="24"/>
        </w:rPr>
        <w:t xml:space="preserve"> </w:t>
      </w:r>
      <w:r w:rsidR="00A84C85" w:rsidRPr="00C753F0">
        <w:rPr>
          <w:rFonts w:ascii="Corbel" w:hAnsi="Corbel"/>
          <w:szCs w:val="24"/>
        </w:rPr>
        <w:t>cele, efekty uczenia się</w:t>
      </w:r>
      <w:r w:rsidR="0085747A" w:rsidRPr="00C753F0">
        <w:rPr>
          <w:rFonts w:ascii="Corbel" w:hAnsi="Corbel"/>
          <w:szCs w:val="24"/>
        </w:rPr>
        <w:t xml:space="preserve"> , treści Programowe i stosowane metody Dydaktyczne</w:t>
      </w:r>
    </w:p>
    <w:p w14:paraId="449E4854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499BF4" w14:textId="77777777" w:rsidR="0085747A" w:rsidRPr="00C753F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 xml:space="preserve">3.1 </w:t>
      </w:r>
      <w:r w:rsidR="00C05F44" w:rsidRPr="00C753F0">
        <w:rPr>
          <w:rFonts w:ascii="Corbel" w:hAnsi="Corbel"/>
          <w:sz w:val="24"/>
          <w:szCs w:val="24"/>
        </w:rPr>
        <w:t>Cele przedmiotu</w:t>
      </w:r>
    </w:p>
    <w:p w14:paraId="2DF0A686" w14:textId="77777777" w:rsidR="00F83B28" w:rsidRPr="00C753F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C753F0" w14:paraId="2EBEAFB4" w14:textId="77777777" w:rsidTr="00923D7D">
        <w:tc>
          <w:tcPr>
            <w:tcW w:w="851" w:type="dxa"/>
            <w:vAlign w:val="center"/>
          </w:tcPr>
          <w:p w14:paraId="04313614" w14:textId="77777777" w:rsidR="0085747A" w:rsidRPr="00C753F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F4571C" w14:textId="77777777" w:rsidR="0085747A" w:rsidRPr="00C753F0" w:rsidRDefault="00C753F0" w:rsidP="008F3D4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F3D42" w:rsidRPr="00C753F0">
              <w:rPr>
                <w:rFonts w:ascii="Corbel" w:hAnsi="Corbel"/>
                <w:b w:val="0"/>
                <w:sz w:val="24"/>
                <w:szCs w:val="24"/>
              </w:rPr>
              <w:t xml:space="preserve">apoznanie studentów z problematyką prawa wykroczeń, strukturą </w:t>
            </w:r>
            <w:r w:rsidR="008F3D42"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>wykroczeń, przebiegiem postępowania w sprawach o wykroczenia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,</w:t>
            </w:r>
            <w:r w:rsidR="008F3D42"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z praktycznym zastosowaniem przepisów ustawy Kodeks wykroczeń i Kodeks postęp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owania w sprawach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br/>
            </w:r>
            <w:r w:rsidR="008F3D42"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o wykroczenia </w:t>
            </w:r>
          </w:p>
        </w:tc>
      </w:tr>
      <w:tr w:rsidR="0085747A" w:rsidRPr="00C753F0" w14:paraId="6AB49811" w14:textId="77777777" w:rsidTr="00923D7D">
        <w:tc>
          <w:tcPr>
            <w:tcW w:w="851" w:type="dxa"/>
            <w:vAlign w:val="center"/>
          </w:tcPr>
          <w:p w14:paraId="646760D5" w14:textId="77777777" w:rsidR="0085747A" w:rsidRPr="00C753F0" w:rsidRDefault="00C753F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CFAC06A" w14:textId="77777777" w:rsidR="0085747A" w:rsidRPr="00C753F0" w:rsidRDefault="00C753F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S</w:t>
            </w:r>
            <w:r w:rsidR="008F3D42"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>tworzenie podstaw do samodzielnej analizy i rozwiązania kazusów, samodzielnej analizy tekstu prawnego i jego interpretacji</w:t>
            </w:r>
          </w:p>
        </w:tc>
      </w:tr>
    </w:tbl>
    <w:p w14:paraId="2D3AC43B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86CF2B" w14:textId="77777777" w:rsidR="001D7B54" w:rsidRPr="00C753F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b/>
          <w:sz w:val="24"/>
          <w:szCs w:val="24"/>
        </w:rPr>
        <w:t xml:space="preserve">3.2 </w:t>
      </w:r>
      <w:r w:rsidR="001D7B54" w:rsidRPr="00C753F0">
        <w:rPr>
          <w:rFonts w:ascii="Corbel" w:hAnsi="Corbel"/>
          <w:b/>
          <w:sz w:val="24"/>
          <w:szCs w:val="24"/>
        </w:rPr>
        <w:t xml:space="preserve">Efekty </w:t>
      </w:r>
      <w:r w:rsidR="00C05F44" w:rsidRPr="00C753F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753F0">
        <w:rPr>
          <w:rFonts w:ascii="Corbel" w:hAnsi="Corbel"/>
          <w:b/>
          <w:sz w:val="24"/>
          <w:szCs w:val="24"/>
        </w:rPr>
        <w:t>dla przedmiotu</w:t>
      </w:r>
      <w:r w:rsidR="00445970" w:rsidRPr="00C753F0">
        <w:rPr>
          <w:rFonts w:ascii="Corbel" w:hAnsi="Corbel"/>
          <w:sz w:val="24"/>
          <w:szCs w:val="24"/>
        </w:rPr>
        <w:t xml:space="preserve"> </w:t>
      </w:r>
    </w:p>
    <w:p w14:paraId="48C68641" w14:textId="77777777" w:rsidR="001D7B54" w:rsidRPr="00C753F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C753F0" w14:paraId="325A9C7D" w14:textId="77777777" w:rsidTr="0071620A">
        <w:tc>
          <w:tcPr>
            <w:tcW w:w="1701" w:type="dxa"/>
            <w:vAlign w:val="center"/>
          </w:tcPr>
          <w:p w14:paraId="03193918" w14:textId="77777777" w:rsidR="0085747A" w:rsidRPr="00C753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753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753F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9AFFA26" w14:textId="77777777" w:rsidR="0085747A" w:rsidRPr="00C753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F1C78FE" w14:textId="77777777" w:rsidR="0085747A" w:rsidRPr="00C753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753F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3D42" w:rsidRPr="00C753F0" w14:paraId="5126A589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36C2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9806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zna terminologię właściwą dla prawa wykroczeń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br/>
              <w:t>i poszczególnych wykroczeń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1F6F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F3D42" w:rsidRPr="00C753F0" w14:paraId="07408DCB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6C29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303E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definiuje rodzaje wykroczeń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A213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F3D42" w:rsidRPr="00C753F0" w14:paraId="583B3169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64E2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1E85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z zakresu prawa karnego </w:t>
            </w:r>
          </w:p>
          <w:p w14:paraId="7F2ACE25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6F22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K_W01, K_W03, K_W04, K_W07, K_W10</w:t>
            </w:r>
          </w:p>
        </w:tc>
      </w:tr>
      <w:tr w:rsidR="008F3D42" w:rsidRPr="00C753F0" w14:paraId="02534929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5C9D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DA36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zna tryby postępowania w sprawach o wykroczenia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281A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F3D42" w:rsidRPr="00C753F0" w14:paraId="16C760D2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69F5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C177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zna i rozumie zaawansowane metody analizy, interpretacji teksu prawnego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9418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K_W05, K_W09, K_W12</w:t>
            </w:r>
          </w:p>
        </w:tc>
      </w:tr>
      <w:tr w:rsidR="008F3D42" w:rsidRPr="00C753F0" w14:paraId="7EF7EE80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14C1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205B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proponuje alternatywne rozwiązania zagadnienia prawnego z zakresu prawa wykroczeń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20CB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K_U09,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F3D42" w:rsidRPr="00C753F0" w14:paraId="08C67DA6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8DC7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C6B7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wyprowadza wnioski na podstawie treści aktu prawnego </w:t>
            </w:r>
          </w:p>
          <w:p w14:paraId="47800F88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9EF6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K_U01,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K_U03, </w:t>
            </w:r>
          </w:p>
          <w:p w14:paraId="423F12F1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K_U06,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8F3D42" w:rsidRPr="00C753F0" w14:paraId="76261D42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F177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49DB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samodzielnie zdobywa wiedzę i rozwija umiejętności badawcze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386A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K_U12, </w:t>
            </w:r>
          </w:p>
          <w:p w14:paraId="1B891CE4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8F3D42" w:rsidRPr="00C753F0" w14:paraId="0D8536C0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634A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E087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rozumie tekst prawny, posługuje się regułami logicznego rozumowania oraz interpretowania przepisów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824B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K_U04,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K_U05, </w:t>
            </w:r>
          </w:p>
          <w:p w14:paraId="1F835CA0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F3D42" w:rsidRPr="00C753F0" w14:paraId="39F26DF7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284F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4041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zachowuje ostrożno</w:t>
            </w:r>
            <w:r w:rsidR="00C753F0">
              <w:rPr>
                <w:rFonts w:ascii="Corbel" w:hAnsi="Corbel"/>
                <w:b w:val="0"/>
                <w:smallCaps w:val="0"/>
                <w:szCs w:val="24"/>
              </w:rPr>
              <w:t>ść/krytycyzm w wyrażaniu opinii</w:t>
            </w:r>
            <w:r w:rsidR="00C753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w przedmiocie wybranego zagadnienia z prawa karnego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EA7B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K_K01, K_K10</w:t>
            </w:r>
          </w:p>
        </w:tc>
      </w:tr>
      <w:tr w:rsidR="008F3D42" w:rsidRPr="00C753F0" w14:paraId="4E0CFDA1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6B2F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A45F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rozumie potrzebę uczenia się przez całe życie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9021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8F3D42" w:rsidRPr="00C753F0" w14:paraId="74874911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F9CE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3864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prawidłowo identyfikuje</w:t>
            </w:r>
            <w:r w:rsidR="006B7B73">
              <w:rPr>
                <w:rFonts w:ascii="Corbel" w:hAnsi="Corbel"/>
                <w:b w:val="0"/>
                <w:smallCaps w:val="0"/>
                <w:szCs w:val="24"/>
              </w:rPr>
              <w:t xml:space="preserve"> i rozstrzyga dylematy związane</w:t>
            </w:r>
            <w:r w:rsidR="006B7B73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 wykonywaniem zawodu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2507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 K_K06</w:t>
            </w:r>
          </w:p>
        </w:tc>
      </w:tr>
      <w:tr w:rsidR="008F3D42" w:rsidRPr="00C753F0" w14:paraId="0080CE1F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14FB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81C8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rozumie potrzebę zachowania etyki zawodowej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89A9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87037C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19B62F" w14:textId="77777777" w:rsidR="00C753F0" w:rsidRDefault="00C753F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6EFA38" w14:textId="77777777" w:rsidR="00C753F0" w:rsidRPr="00C753F0" w:rsidRDefault="00C753F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822BAF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b/>
          <w:sz w:val="24"/>
          <w:szCs w:val="24"/>
        </w:rPr>
        <w:t>3.3</w:t>
      </w:r>
      <w:r w:rsidR="001D7B54" w:rsidRPr="00C753F0">
        <w:rPr>
          <w:rFonts w:ascii="Corbel" w:hAnsi="Corbel"/>
          <w:b/>
          <w:sz w:val="24"/>
          <w:szCs w:val="24"/>
        </w:rPr>
        <w:t xml:space="preserve"> </w:t>
      </w:r>
      <w:r w:rsidR="0085747A" w:rsidRPr="00C753F0">
        <w:rPr>
          <w:rFonts w:ascii="Corbel" w:hAnsi="Corbel"/>
          <w:b/>
          <w:sz w:val="24"/>
          <w:szCs w:val="24"/>
        </w:rPr>
        <w:t>T</w:t>
      </w:r>
      <w:r w:rsidR="001D7B54" w:rsidRPr="00C753F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753F0">
        <w:rPr>
          <w:rFonts w:ascii="Corbel" w:hAnsi="Corbel"/>
          <w:sz w:val="24"/>
          <w:szCs w:val="24"/>
        </w:rPr>
        <w:t xml:space="preserve">  </w:t>
      </w:r>
    </w:p>
    <w:p w14:paraId="49D29D48" w14:textId="77777777" w:rsidR="00394D91" w:rsidRPr="00C753F0" w:rsidRDefault="00394D9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E8C2A7" w14:textId="77777777" w:rsidR="0085747A" w:rsidRPr="00C753F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 xml:space="preserve">Problematyka wykładu </w:t>
      </w:r>
    </w:p>
    <w:p w14:paraId="0F803EF0" w14:textId="77777777" w:rsidR="00675843" w:rsidRPr="00C753F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53F0" w14:paraId="50335F2E" w14:textId="77777777" w:rsidTr="00923D7D">
        <w:tc>
          <w:tcPr>
            <w:tcW w:w="9639" w:type="dxa"/>
          </w:tcPr>
          <w:p w14:paraId="45FB2E7E" w14:textId="77777777" w:rsidR="0085747A" w:rsidRPr="007C4FE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7C4FEC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7C4FEC" w:rsidRPr="007C4FEC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8F3D42" w:rsidRPr="00C753F0" w14:paraId="2692E90B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74585" w14:textId="77777777" w:rsidR="008F3D42" w:rsidRPr="00C753F0" w:rsidRDefault="008F3D42" w:rsidP="008F3D42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1. Miejsce prawa wykroczeń w systemie prawa polskiego. Prawo wykroczeń a prawo karne. Obowiązywanie ustawy karnej ze względu na czas popełnienia czynu zabronionego, czas popełnienia czynu zabronionego, zasady prawa intertemporalnego, obowiązywanie ustawy ze względu na miejsce popełnienia czynu zabronionego (2)</w:t>
            </w:r>
          </w:p>
        </w:tc>
      </w:tr>
      <w:tr w:rsidR="008F3D42" w:rsidRPr="00C753F0" w14:paraId="289B461A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309C9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2. Pojęcie wykroczenia. Wykroczenie a przestępstwo (1)</w:t>
            </w:r>
          </w:p>
        </w:tc>
      </w:tr>
      <w:tr w:rsidR="008F3D42" w:rsidRPr="00C753F0" w14:paraId="29CBEA74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D2471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3. Zasada winy w prawie wykroczeń. Społeczna szkodliwość wykroczeń (1)</w:t>
            </w:r>
          </w:p>
        </w:tc>
      </w:tr>
      <w:tr w:rsidR="008F3D42" w:rsidRPr="00C753F0" w14:paraId="62DE2E19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E3118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4. Okoliczności wyłączające przyjęcie bezprawności czynu (1)</w:t>
            </w:r>
          </w:p>
        </w:tc>
      </w:tr>
      <w:tr w:rsidR="008F3D42" w:rsidRPr="00C753F0" w14:paraId="63DBA6A0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B60C2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5. Okoliczności wyłączające winę (1)</w:t>
            </w:r>
          </w:p>
        </w:tc>
      </w:tr>
      <w:tr w:rsidR="008F3D42" w:rsidRPr="00C753F0" w14:paraId="5C54C1EE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43225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6. Formy popełnienia wykroczenia (2)</w:t>
            </w:r>
          </w:p>
        </w:tc>
      </w:tr>
      <w:tr w:rsidR="008F3D42" w:rsidRPr="00C753F0" w14:paraId="42ABB25D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0B77B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7. Zbieg przepisów ustawy, zbieg idealny (2)</w:t>
            </w:r>
          </w:p>
        </w:tc>
      </w:tr>
      <w:tr w:rsidR="008F3D42" w:rsidRPr="00C753F0" w14:paraId="5808461F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67AF7" w14:textId="77777777" w:rsidR="008F3D42" w:rsidRPr="00C753F0" w:rsidRDefault="008F3D42" w:rsidP="008F3D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8. Katalog kar i środków karnych. Zasady wymiaru kar i środków karnych, nadzwyczajny wymiar kary (1)</w:t>
            </w:r>
          </w:p>
        </w:tc>
      </w:tr>
      <w:tr w:rsidR="008F3D42" w:rsidRPr="00C753F0" w14:paraId="6190867C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6FEC8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9. Przedawnienie orzekania i wykonania kary. Zatarcie skazania (1)</w:t>
            </w:r>
          </w:p>
          <w:p w14:paraId="0019319A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 xml:space="preserve">przesłanki procesowe (1) </w:t>
            </w:r>
          </w:p>
        </w:tc>
      </w:tr>
      <w:tr w:rsidR="008F3D42" w:rsidRPr="00C753F0" w14:paraId="6757EFA4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41CF7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10. Organy procesowe. Strony procesowe, inni uczestnicy procesu (3)</w:t>
            </w:r>
          </w:p>
        </w:tc>
      </w:tr>
      <w:tr w:rsidR="008F3D42" w:rsidRPr="00C753F0" w14:paraId="6BC7C7CD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16476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11. Postępowanie dowodowe. Dowody, środki przymusu procesowego (4)</w:t>
            </w:r>
          </w:p>
        </w:tc>
      </w:tr>
      <w:tr w:rsidR="008F3D42" w:rsidRPr="00C753F0" w14:paraId="09001092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8E181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12. Czynności wyjaśniające (1)</w:t>
            </w:r>
          </w:p>
        </w:tc>
      </w:tr>
      <w:tr w:rsidR="008F3D42" w:rsidRPr="00C753F0" w14:paraId="26680369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86A6F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13. Orzekanie przed rozprawą (1)</w:t>
            </w:r>
          </w:p>
        </w:tc>
      </w:tr>
      <w:tr w:rsidR="008F3D42" w:rsidRPr="00C753F0" w14:paraId="5EB71232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799E0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14. Przebieg rozprawy (1)</w:t>
            </w:r>
          </w:p>
        </w:tc>
      </w:tr>
      <w:tr w:rsidR="008F3D42" w:rsidRPr="00C753F0" w14:paraId="6CBB78AF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1F0B1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15. Postępowania szczególne (3)</w:t>
            </w:r>
          </w:p>
        </w:tc>
      </w:tr>
      <w:tr w:rsidR="008F3D42" w:rsidRPr="00C753F0" w14:paraId="1947D571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1CF3A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16. Postępowanie odwoławcze (1)</w:t>
            </w:r>
          </w:p>
        </w:tc>
      </w:tr>
      <w:tr w:rsidR="008F3D42" w:rsidRPr="00C753F0" w14:paraId="26956F5B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3FCC8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17. Nadzwyczajne środki zaskarżenia (1)</w:t>
            </w:r>
          </w:p>
        </w:tc>
      </w:tr>
      <w:tr w:rsidR="008F3D42" w:rsidRPr="00C753F0" w14:paraId="4F8392FD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DC2B6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18. Odszkodowanie za niesłuszne ukaranie lub zatrzymanie (1)</w:t>
            </w:r>
          </w:p>
        </w:tc>
      </w:tr>
      <w:tr w:rsidR="008F3D42" w:rsidRPr="00C753F0" w14:paraId="0408D769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AC9B5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19. Postępowanie wykonawcze (1)</w:t>
            </w:r>
          </w:p>
        </w:tc>
      </w:tr>
    </w:tbl>
    <w:p w14:paraId="623C8287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685567" w14:textId="77777777" w:rsidR="0085747A" w:rsidRPr="00C753F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>3.4 Metody dydaktyczne</w:t>
      </w:r>
      <w:r w:rsidRPr="00C753F0">
        <w:rPr>
          <w:rFonts w:ascii="Corbel" w:hAnsi="Corbel"/>
          <w:b w:val="0"/>
          <w:smallCaps w:val="0"/>
          <w:szCs w:val="24"/>
        </w:rPr>
        <w:t xml:space="preserve"> </w:t>
      </w:r>
    </w:p>
    <w:p w14:paraId="2BA11A86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8352CE" w14:textId="77777777" w:rsidR="00E21E7D" w:rsidRPr="00C753F0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753F0">
        <w:rPr>
          <w:rFonts w:ascii="Corbel" w:hAnsi="Corbel"/>
          <w:b w:val="0"/>
          <w:smallCaps w:val="0"/>
          <w:szCs w:val="24"/>
        </w:rPr>
        <w:t>N</w:t>
      </w:r>
      <w:r w:rsidR="0085747A" w:rsidRPr="00C753F0">
        <w:rPr>
          <w:rFonts w:ascii="Corbel" w:hAnsi="Corbel"/>
          <w:b w:val="0"/>
          <w:smallCaps w:val="0"/>
          <w:szCs w:val="24"/>
        </w:rPr>
        <w:t>p</w:t>
      </w:r>
      <w:r w:rsidR="0085747A" w:rsidRPr="00C753F0">
        <w:rPr>
          <w:rFonts w:ascii="Corbel" w:hAnsi="Corbel"/>
          <w:szCs w:val="24"/>
        </w:rPr>
        <w:t>.:</w:t>
      </w:r>
      <w:r w:rsidR="00923D7D" w:rsidRPr="00C753F0">
        <w:rPr>
          <w:rFonts w:ascii="Corbel" w:hAnsi="Corbel"/>
          <w:szCs w:val="24"/>
        </w:rPr>
        <w:t xml:space="preserve"> </w:t>
      </w:r>
    </w:p>
    <w:p w14:paraId="6F0C97A7" w14:textId="77777777" w:rsidR="00153C41" w:rsidRPr="00C753F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753F0">
        <w:rPr>
          <w:rFonts w:ascii="Corbel" w:hAnsi="Corbel"/>
          <w:b w:val="0"/>
          <w:i/>
          <w:szCs w:val="24"/>
        </w:rPr>
        <w:t xml:space="preserve"> </w:t>
      </w:r>
      <w:r w:rsidRPr="00C753F0">
        <w:rPr>
          <w:rFonts w:ascii="Corbel" w:hAnsi="Corbel"/>
          <w:b w:val="0"/>
          <w:i/>
          <w:smallCaps w:val="0"/>
          <w:szCs w:val="24"/>
        </w:rPr>
        <w:t>W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>ykład</w:t>
      </w:r>
      <w:r w:rsidRPr="00C753F0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C753F0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C753F0">
        <w:rPr>
          <w:rFonts w:ascii="Corbel" w:hAnsi="Corbel"/>
          <w:b w:val="0"/>
          <w:i/>
          <w:smallCaps w:val="0"/>
          <w:szCs w:val="24"/>
        </w:rPr>
        <w:t>,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5122D44F" w14:textId="77777777" w:rsidR="00153C41" w:rsidRPr="00C753F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753F0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C753F0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C753F0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C753F0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C753F0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C753F0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C753F0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C753F0">
        <w:rPr>
          <w:rFonts w:ascii="Corbel" w:hAnsi="Corbel"/>
          <w:b w:val="0"/>
          <w:i/>
          <w:smallCaps w:val="0"/>
          <w:szCs w:val="24"/>
        </w:rPr>
        <w:t>,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C753F0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C753F0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4037B13E" w14:textId="77777777" w:rsidR="0085747A" w:rsidRPr="00C753F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753F0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C753F0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397697F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B6FC09" w14:textId="77777777" w:rsidR="00E960BB" w:rsidRPr="00C753F0" w:rsidRDefault="00C753F0" w:rsidP="00C753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753F0">
        <w:rPr>
          <w:rFonts w:ascii="Corbel" w:hAnsi="Corbel"/>
          <w:b w:val="0"/>
          <w:smallCaps w:val="0"/>
          <w:szCs w:val="24"/>
        </w:rPr>
        <w:t>Analiza i interpretacja tekstów źródłowych, połączenie elementów metody ćwiczebnej, dyskusji, studium przypadku.</w:t>
      </w:r>
    </w:p>
    <w:p w14:paraId="50EFC95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0D3521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BBF0E2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14C2ED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86DA1C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A401D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2A4724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F8092B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848F55" w14:textId="77777777" w:rsidR="0085747A" w:rsidRPr="00C753F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4. </w:t>
      </w:r>
      <w:r w:rsidR="0085747A" w:rsidRPr="00C753F0">
        <w:rPr>
          <w:rFonts w:ascii="Corbel" w:hAnsi="Corbel"/>
          <w:smallCaps w:val="0"/>
          <w:szCs w:val="24"/>
        </w:rPr>
        <w:t>METODY I KRYTERIA OCENY</w:t>
      </w:r>
      <w:r w:rsidR="009F4610" w:rsidRPr="00C753F0">
        <w:rPr>
          <w:rFonts w:ascii="Corbel" w:hAnsi="Corbel"/>
          <w:smallCaps w:val="0"/>
          <w:szCs w:val="24"/>
        </w:rPr>
        <w:t xml:space="preserve"> </w:t>
      </w:r>
    </w:p>
    <w:p w14:paraId="047BB27C" w14:textId="77777777" w:rsidR="00923D7D" w:rsidRPr="00C753F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7AE33D" w14:textId="77777777" w:rsidR="0085747A" w:rsidRPr="00C753F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753F0">
        <w:rPr>
          <w:rFonts w:ascii="Corbel" w:hAnsi="Corbel"/>
          <w:smallCaps w:val="0"/>
          <w:szCs w:val="24"/>
        </w:rPr>
        <w:t>uczenia się</w:t>
      </w:r>
    </w:p>
    <w:p w14:paraId="3D6C6ABC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753F0" w14:paraId="73D37C76" w14:textId="77777777" w:rsidTr="008F3D42">
        <w:tc>
          <w:tcPr>
            <w:tcW w:w="1985" w:type="dxa"/>
            <w:vAlign w:val="center"/>
          </w:tcPr>
          <w:p w14:paraId="03478465" w14:textId="77777777" w:rsidR="0085747A" w:rsidRPr="00C753F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9AEBEDA" w14:textId="77777777" w:rsidR="0085747A" w:rsidRPr="00C753F0" w:rsidRDefault="00C753F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FDC98D2" w14:textId="77777777" w:rsidR="0085747A" w:rsidRPr="00C753F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DFA925" w14:textId="77777777" w:rsidR="00923D7D" w:rsidRPr="00C753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68F032" w14:textId="77777777" w:rsidR="0085747A" w:rsidRPr="00C753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F3D42" w:rsidRPr="00C753F0" w14:paraId="679D2FB0" w14:textId="77777777" w:rsidTr="008F3D42">
        <w:tc>
          <w:tcPr>
            <w:tcW w:w="1985" w:type="dxa"/>
          </w:tcPr>
          <w:p w14:paraId="135AB3F4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9B65F80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047A6C66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 w:rsidR="00C753F0">
              <w:rPr>
                <w:rFonts w:ascii="Corbel" w:hAnsi="Corbel"/>
                <w:b w:val="0"/>
                <w:szCs w:val="24"/>
              </w:rPr>
              <w:t xml:space="preserve">   </w:t>
            </w: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004AE831" w14:textId="77777777" w:rsidTr="008F3D42">
        <w:tc>
          <w:tcPr>
            <w:tcW w:w="1985" w:type="dxa"/>
          </w:tcPr>
          <w:p w14:paraId="143B5A57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405888F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23549E55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263C0CFC" w14:textId="77777777" w:rsidTr="008F3D42">
        <w:tc>
          <w:tcPr>
            <w:tcW w:w="1985" w:type="dxa"/>
          </w:tcPr>
          <w:p w14:paraId="54BA53F3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B337B4E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  <w:r w:rsidRPr="00C753F0">
              <w:rPr>
                <w:rFonts w:ascii="Corbel" w:eastAsia="Times New Roman" w:hAnsi="Corbel"/>
                <w:szCs w:val="24"/>
                <w:lang w:eastAsia="pl-PL"/>
              </w:rPr>
              <w:t xml:space="preserve">  </w:t>
            </w:r>
          </w:p>
        </w:tc>
        <w:tc>
          <w:tcPr>
            <w:tcW w:w="2126" w:type="dxa"/>
          </w:tcPr>
          <w:p w14:paraId="510E2205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3FAB2D93" w14:textId="77777777" w:rsidTr="008F3D42">
        <w:tc>
          <w:tcPr>
            <w:tcW w:w="1985" w:type="dxa"/>
          </w:tcPr>
          <w:p w14:paraId="68CAD9FD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919B2D3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  <w:r w:rsidRPr="00C753F0">
              <w:rPr>
                <w:rFonts w:ascii="Corbel" w:eastAsia="Times New Roman" w:hAnsi="Corbel"/>
                <w:szCs w:val="24"/>
                <w:lang w:eastAsia="pl-PL"/>
              </w:rPr>
              <w:t xml:space="preserve">  </w:t>
            </w:r>
          </w:p>
        </w:tc>
        <w:tc>
          <w:tcPr>
            <w:tcW w:w="2126" w:type="dxa"/>
          </w:tcPr>
          <w:p w14:paraId="79EE226A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4AB078F3" w14:textId="77777777" w:rsidTr="008F3D42">
        <w:tc>
          <w:tcPr>
            <w:tcW w:w="1985" w:type="dxa"/>
          </w:tcPr>
          <w:p w14:paraId="25003DFD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556E7BB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4204BC16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2AFDDCA6" w14:textId="77777777" w:rsidTr="008F3D42">
        <w:tc>
          <w:tcPr>
            <w:tcW w:w="1985" w:type="dxa"/>
          </w:tcPr>
          <w:p w14:paraId="6F1CDDC3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17479BA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2C6EA006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2F945A2D" w14:textId="77777777" w:rsidTr="008F3D42">
        <w:tc>
          <w:tcPr>
            <w:tcW w:w="1985" w:type="dxa"/>
          </w:tcPr>
          <w:p w14:paraId="6806974E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5FE784B8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4FDB6A93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61217AAA" w14:textId="77777777" w:rsidTr="008F3D42">
        <w:tc>
          <w:tcPr>
            <w:tcW w:w="1985" w:type="dxa"/>
          </w:tcPr>
          <w:p w14:paraId="695442D7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09531C8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  <w:r w:rsidRPr="00C753F0">
              <w:rPr>
                <w:rFonts w:ascii="Corbel" w:eastAsia="Times New Roman" w:hAnsi="Corbel"/>
                <w:szCs w:val="24"/>
                <w:lang w:eastAsia="pl-PL"/>
              </w:rPr>
              <w:t xml:space="preserve">  </w:t>
            </w:r>
          </w:p>
        </w:tc>
        <w:tc>
          <w:tcPr>
            <w:tcW w:w="2126" w:type="dxa"/>
          </w:tcPr>
          <w:p w14:paraId="56A3B346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0CBEE0E2" w14:textId="77777777" w:rsidTr="008F3D42">
        <w:tc>
          <w:tcPr>
            <w:tcW w:w="1985" w:type="dxa"/>
          </w:tcPr>
          <w:p w14:paraId="5C6BBDB9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2C5A469D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1E53B7CC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5E167B45" w14:textId="77777777" w:rsidTr="008F3D42">
        <w:tc>
          <w:tcPr>
            <w:tcW w:w="1985" w:type="dxa"/>
          </w:tcPr>
          <w:p w14:paraId="11C5F46D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723EC785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6D7935EB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10FA7D33" w14:textId="77777777" w:rsidTr="008F3D42">
        <w:tc>
          <w:tcPr>
            <w:tcW w:w="1985" w:type="dxa"/>
          </w:tcPr>
          <w:p w14:paraId="1F83EC7F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2314833A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64FB1FA9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00295E57" w14:textId="77777777" w:rsidTr="008F3D42">
        <w:tc>
          <w:tcPr>
            <w:tcW w:w="1985" w:type="dxa"/>
          </w:tcPr>
          <w:p w14:paraId="74A1C918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14:paraId="7DAC8711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5EC68000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43768989" w14:textId="77777777" w:rsidTr="008F3D42">
        <w:tc>
          <w:tcPr>
            <w:tcW w:w="1985" w:type="dxa"/>
          </w:tcPr>
          <w:p w14:paraId="4E14D704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528" w:type="dxa"/>
          </w:tcPr>
          <w:p w14:paraId="1089A320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0B43CF5B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35871E71" w14:textId="77777777" w:rsidR="00923D7D" w:rsidRPr="00C753F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A7AE71" w14:textId="77777777" w:rsidR="0085747A" w:rsidRPr="00C753F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4.2 </w:t>
      </w:r>
      <w:r w:rsidR="0085747A" w:rsidRPr="00C753F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753F0">
        <w:rPr>
          <w:rFonts w:ascii="Corbel" w:hAnsi="Corbel"/>
          <w:smallCaps w:val="0"/>
          <w:szCs w:val="24"/>
        </w:rPr>
        <w:t xml:space="preserve"> </w:t>
      </w:r>
    </w:p>
    <w:p w14:paraId="0ADBF348" w14:textId="77777777" w:rsidR="00923D7D" w:rsidRPr="00C753F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53F0" w14:paraId="4743DB96" w14:textId="77777777" w:rsidTr="00923D7D">
        <w:tc>
          <w:tcPr>
            <w:tcW w:w="9670" w:type="dxa"/>
          </w:tcPr>
          <w:p w14:paraId="3310B68C" w14:textId="77777777" w:rsidR="001C4B59" w:rsidRPr="00C753F0" w:rsidRDefault="001C4B59" w:rsidP="001C4B59">
            <w:pPr>
              <w:snapToGrid w:val="0"/>
              <w:spacing w:after="28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53F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Egzamin ustny (co najmniej na trzy pytania)</w:t>
            </w:r>
          </w:p>
          <w:p w14:paraId="2337E4D7" w14:textId="77777777" w:rsidR="001C4B59" w:rsidRPr="00C753F0" w:rsidRDefault="001C4B59" w:rsidP="001C4B59">
            <w:pPr>
              <w:snapToGrid w:val="0"/>
              <w:spacing w:after="28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14:paraId="3252C6A0" w14:textId="77777777" w:rsidR="001C4B59" w:rsidRPr="00C753F0" w:rsidRDefault="001C4B59" w:rsidP="001C4B59">
            <w:pP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Egzamin pisemny w formie testu jednokrotnego wyboru w liczbie co najmniej 20 pytań plus pytania (maksymalnie 3) o char</w:t>
            </w:r>
            <w:r w:rsidR="008F3D42"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ak</w:t>
            </w:r>
            <w:r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terze kazusowym  </w:t>
            </w:r>
          </w:p>
          <w:p w14:paraId="2C9ABCA5" w14:textId="77777777" w:rsidR="0085747A" w:rsidRPr="00C753F0" w:rsidRDefault="001C4B59" w:rsidP="001C4B59">
            <w:pP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Zaliczenie egzaminu pisemnego  oraz ustnego na ocenę pozytywną wymaga uzyskania co najmniej 50% poprawnych odpowiedzi.</w:t>
            </w:r>
          </w:p>
        </w:tc>
      </w:tr>
    </w:tbl>
    <w:p w14:paraId="114BD493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26BF08" w14:textId="77777777" w:rsidR="009F4610" w:rsidRPr="00C753F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753F0">
        <w:rPr>
          <w:rFonts w:ascii="Corbel" w:hAnsi="Corbel"/>
          <w:b/>
          <w:sz w:val="24"/>
          <w:szCs w:val="24"/>
        </w:rPr>
        <w:t xml:space="preserve">5. </w:t>
      </w:r>
      <w:r w:rsidR="00C61DC5" w:rsidRPr="00C753F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A7B4F26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C753F0" w14:paraId="7DA45A20" w14:textId="77777777" w:rsidTr="003E1941">
        <w:tc>
          <w:tcPr>
            <w:tcW w:w="4962" w:type="dxa"/>
            <w:vAlign w:val="center"/>
          </w:tcPr>
          <w:p w14:paraId="47985C51" w14:textId="77777777" w:rsidR="0085747A" w:rsidRPr="00C753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53F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753F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753F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1A5E67" w14:textId="77777777" w:rsidR="0085747A" w:rsidRPr="00C753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53F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753F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753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753F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753F0" w14:paraId="48697386" w14:textId="77777777" w:rsidTr="00923D7D">
        <w:tc>
          <w:tcPr>
            <w:tcW w:w="4962" w:type="dxa"/>
          </w:tcPr>
          <w:p w14:paraId="25226D1F" w14:textId="77777777" w:rsidR="0085747A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G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753F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753F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C753F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4C0FC87" w14:textId="77777777" w:rsidR="001C4B59" w:rsidRPr="00C753F0" w:rsidRDefault="001C4B59" w:rsidP="001C4B59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753F0">
              <w:rPr>
                <w:rFonts w:ascii="Corbel" w:eastAsia="Times New Roman" w:hAnsi="Corbel"/>
                <w:sz w:val="24"/>
                <w:szCs w:val="24"/>
                <w:lang w:eastAsia="pl-PL"/>
              </w:rPr>
              <w:t>30h</w:t>
            </w:r>
          </w:p>
          <w:p w14:paraId="6AA49EB5" w14:textId="77777777" w:rsidR="0085747A" w:rsidRPr="00C753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C753F0" w14:paraId="05F149F3" w14:textId="77777777" w:rsidTr="00923D7D">
        <w:tc>
          <w:tcPr>
            <w:tcW w:w="4962" w:type="dxa"/>
          </w:tcPr>
          <w:p w14:paraId="1081B97E" w14:textId="77777777" w:rsidR="00C61DC5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BB5DA22" w14:textId="77777777" w:rsidR="00C61DC5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A7E2F81" w14:textId="77777777" w:rsidR="00C61DC5" w:rsidRPr="00C753F0" w:rsidRDefault="001C4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3h</w:t>
            </w:r>
          </w:p>
        </w:tc>
      </w:tr>
      <w:tr w:rsidR="00C61DC5" w:rsidRPr="00C753F0" w14:paraId="5556E93D" w14:textId="77777777" w:rsidTr="00923D7D">
        <w:tc>
          <w:tcPr>
            <w:tcW w:w="4962" w:type="dxa"/>
          </w:tcPr>
          <w:p w14:paraId="14AE99D7" w14:textId="77777777" w:rsidR="0071620A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950872E" w14:textId="77777777" w:rsidR="00C61DC5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15E9A6B" w14:textId="77777777" w:rsidR="00C61DC5" w:rsidRPr="00C753F0" w:rsidRDefault="001C4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68h</w:t>
            </w:r>
          </w:p>
        </w:tc>
      </w:tr>
      <w:tr w:rsidR="0085747A" w:rsidRPr="00C753F0" w14:paraId="2703D49C" w14:textId="77777777" w:rsidTr="00923D7D">
        <w:tc>
          <w:tcPr>
            <w:tcW w:w="4962" w:type="dxa"/>
          </w:tcPr>
          <w:p w14:paraId="023EB86F" w14:textId="77777777" w:rsidR="0085747A" w:rsidRPr="00C753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B3623AF" w14:textId="77777777" w:rsidR="0085747A" w:rsidRPr="00C753F0" w:rsidRDefault="001C4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101</w:t>
            </w:r>
          </w:p>
        </w:tc>
      </w:tr>
      <w:tr w:rsidR="0085747A" w:rsidRPr="00C753F0" w14:paraId="5BBC97AE" w14:textId="77777777" w:rsidTr="00923D7D">
        <w:tc>
          <w:tcPr>
            <w:tcW w:w="4962" w:type="dxa"/>
          </w:tcPr>
          <w:p w14:paraId="59001B98" w14:textId="77777777" w:rsidR="0085747A" w:rsidRPr="00C753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753F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2F7586" w14:textId="77777777" w:rsidR="0085747A" w:rsidRPr="00C753F0" w:rsidRDefault="001C4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D13CDBE" w14:textId="77777777" w:rsidR="0085747A" w:rsidRPr="00C753F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753F0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C753F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C8E291" w14:textId="77777777" w:rsidR="003E1941" w:rsidRPr="00C753F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A8A7EC" w14:textId="77777777" w:rsidR="0085747A" w:rsidRPr="00C753F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6. </w:t>
      </w:r>
      <w:r w:rsidR="0085747A" w:rsidRPr="00C753F0">
        <w:rPr>
          <w:rFonts w:ascii="Corbel" w:hAnsi="Corbel"/>
          <w:smallCaps w:val="0"/>
          <w:szCs w:val="24"/>
        </w:rPr>
        <w:t>PRAKTYKI ZAWODOWE W RAMACH PRZEDMIOTU/ MODUŁU</w:t>
      </w:r>
      <w:r w:rsidRPr="00C753F0">
        <w:rPr>
          <w:rFonts w:ascii="Corbel" w:hAnsi="Corbel"/>
          <w:smallCaps w:val="0"/>
          <w:szCs w:val="24"/>
        </w:rPr>
        <w:t xml:space="preserve"> </w:t>
      </w:r>
    </w:p>
    <w:p w14:paraId="653EDB01" w14:textId="77777777" w:rsidR="0085747A" w:rsidRPr="00C753F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753F0" w14:paraId="4777DBFE" w14:textId="77777777" w:rsidTr="0071620A">
        <w:trPr>
          <w:trHeight w:val="397"/>
        </w:trPr>
        <w:tc>
          <w:tcPr>
            <w:tcW w:w="3544" w:type="dxa"/>
          </w:tcPr>
          <w:p w14:paraId="3764A023" w14:textId="77777777" w:rsidR="0085747A" w:rsidRPr="00C753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A603256" w14:textId="77777777" w:rsidR="0085747A" w:rsidRPr="00C753F0" w:rsidRDefault="001C4B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C753F0" w14:paraId="723DC900" w14:textId="77777777" w:rsidTr="0071620A">
        <w:trPr>
          <w:trHeight w:val="397"/>
        </w:trPr>
        <w:tc>
          <w:tcPr>
            <w:tcW w:w="3544" w:type="dxa"/>
          </w:tcPr>
          <w:p w14:paraId="5C3F7571" w14:textId="77777777" w:rsidR="0085747A" w:rsidRPr="00C753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989458C" w14:textId="77777777" w:rsidR="0085747A" w:rsidRPr="00C753F0" w:rsidRDefault="001C4B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</w:tbl>
    <w:p w14:paraId="4754E73B" w14:textId="77777777" w:rsidR="006B7B73" w:rsidRDefault="006B7B7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37A15F" w14:textId="77777777" w:rsidR="0085747A" w:rsidRPr="00C753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7. </w:t>
      </w:r>
      <w:r w:rsidR="0085747A" w:rsidRPr="00C753F0">
        <w:rPr>
          <w:rFonts w:ascii="Corbel" w:hAnsi="Corbel"/>
          <w:smallCaps w:val="0"/>
          <w:szCs w:val="24"/>
        </w:rPr>
        <w:t>LITERATURA</w:t>
      </w:r>
      <w:r w:rsidRPr="00C753F0">
        <w:rPr>
          <w:rFonts w:ascii="Corbel" w:hAnsi="Corbel"/>
          <w:smallCaps w:val="0"/>
          <w:szCs w:val="24"/>
        </w:rPr>
        <w:t xml:space="preserve"> </w:t>
      </w:r>
    </w:p>
    <w:p w14:paraId="3436724F" w14:textId="77777777" w:rsidR="00675843" w:rsidRPr="00C753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753F0" w14:paraId="7F8C2396" w14:textId="77777777" w:rsidTr="0071620A">
        <w:trPr>
          <w:trHeight w:val="397"/>
        </w:trPr>
        <w:tc>
          <w:tcPr>
            <w:tcW w:w="7513" w:type="dxa"/>
          </w:tcPr>
          <w:p w14:paraId="27CC0E67" w14:textId="77777777" w:rsidR="000567B5" w:rsidRPr="000567B5" w:rsidRDefault="000567B5" w:rsidP="000567B5">
            <w:pPr>
              <w:pStyle w:val="Punktygwne"/>
              <w:rPr>
                <w:rFonts w:ascii="Corbel" w:hAnsi="Corbel"/>
                <w:szCs w:val="24"/>
              </w:rPr>
            </w:pPr>
            <w:r w:rsidRPr="000567B5">
              <w:rPr>
                <w:rFonts w:ascii="Corbel" w:hAnsi="Corbel"/>
                <w:szCs w:val="24"/>
              </w:rPr>
              <w:t>Literatura podstawowa:</w:t>
            </w:r>
          </w:p>
          <w:p w14:paraId="5A5146C1" w14:textId="77777777" w:rsidR="000567B5" w:rsidRPr="000567B5" w:rsidRDefault="000567B5" w:rsidP="000567B5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0567B5">
              <w:rPr>
                <w:rFonts w:ascii="Corbel" w:hAnsi="Corbel"/>
                <w:b w:val="0"/>
                <w:szCs w:val="24"/>
              </w:rPr>
              <w:t>- Ustawa z dnia 20 maja 1971 r. Kodeks wykroczeń (t.j. Dz. U. z 2019 r. poz. 821 z późn. zm.).</w:t>
            </w:r>
          </w:p>
          <w:p w14:paraId="7B1442EF" w14:textId="77777777" w:rsidR="000567B5" w:rsidRPr="000567B5" w:rsidRDefault="000567B5" w:rsidP="000567B5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0567B5">
              <w:rPr>
                <w:rFonts w:ascii="Corbel" w:hAnsi="Corbel"/>
                <w:b w:val="0"/>
                <w:szCs w:val="24"/>
              </w:rPr>
              <w:t>- Ustawa z dnia 24 sierpnia 2001 r. Kodeks postępowania w sprawach o wykroczenia (t.j. Dz. U. z 2019 r. poz. 1120 z późn. zm.).</w:t>
            </w:r>
          </w:p>
          <w:p w14:paraId="5358CF72" w14:textId="77777777" w:rsidR="000567B5" w:rsidRPr="000567B5" w:rsidRDefault="000567B5" w:rsidP="000567B5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0567B5">
              <w:rPr>
                <w:rFonts w:ascii="Corbel" w:hAnsi="Corbel"/>
                <w:b w:val="0"/>
                <w:szCs w:val="24"/>
              </w:rPr>
              <w:t>- Ustawa z dnia 24 sierpnia 2001 r. Kodeks postępowania w sprawach o wykroczenia (t.j. Dz. U. z 2020 r. poz. 729 z późn. zm.).</w:t>
            </w:r>
          </w:p>
          <w:p w14:paraId="111B35BD" w14:textId="77777777" w:rsidR="000567B5" w:rsidRPr="000567B5" w:rsidRDefault="000567B5" w:rsidP="000567B5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0567B5">
              <w:rPr>
                <w:rFonts w:ascii="Corbel" w:hAnsi="Corbel"/>
                <w:b w:val="0"/>
                <w:szCs w:val="24"/>
              </w:rPr>
              <w:t>- T. Bojarski, Polskie prawo wykroczeń, Zarys wykładu, Wydawnictwo Prawnicze, Warszawa 2012 lub nowsze wydanie,</w:t>
            </w:r>
          </w:p>
          <w:p w14:paraId="5BE947A9" w14:textId="77777777" w:rsidR="000567B5" w:rsidRPr="000567B5" w:rsidRDefault="000567B5" w:rsidP="000567B5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0567B5">
              <w:rPr>
                <w:rFonts w:ascii="Corbel" w:hAnsi="Corbel"/>
                <w:b w:val="0"/>
                <w:szCs w:val="24"/>
              </w:rPr>
              <w:t>- A. Marek, Prawo wykroczeń (materialne i procesowe), Warszawa 2019 lub nowsze wydanie,</w:t>
            </w:r>
          </w:p>
          <w:p w14:paraId="1F6EFA7C" w14:textId="77777777" w:rsidR="001C4B59" w:rsidRPr="00C753F0" w:rsidRDefault="001C4B59" w:rsidP="001C4B59">
            <w:pPr>
              <w:spacing w:after="0" w:line="200" w:lineRule="atLeast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0567B5" w:rsidRPr="00C753F0" w14:paraId="546E15C9" w14:textId="77777777" w:rsidTr="0071620A">
        <w:trPr>
          <w:trHeight w:val="397"/>
        </w:trPr>
        <w:tc>
          <w:tcPr>
            <w:tcW w:w="7513" w:type="dxa"/>
          </w:tcPr>
          <w:p w14:paraId="3E3E28B4" w14:textId="77777777" w:rsidR="000567B5" w:rsidRPr="007C4FEC" w:rsidRDefault="000567B5" w:rsidP="000567B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FE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1AC5AED" w14:textId="77777777" w:rsidR="000567B5" w:rsidRPr="00A21CDF" w:rsidRDefault="000567B5" w:rsidP="000567B5">
            <w:pPr>
              <w:spacing w:after="0" w:line="200" w:lineRule="atLeast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  <w:r w:rsidRPr="00A21CDF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- P. Daniluk (red.), Kodeks wykroczeń, Komentarz, Warszawa 2019,</w:t>
            </w:r>
          </w:p>
          <w:p w14:paraId="7C29389F" w14:textId="77777777" w:rsidR="000567B5" w:rsidRPr="00C753F0" w:rsidRDefault="000567B5" w:rsidP="000567B5">
            <w:pPr>
              <w:snapToGrid w:val="0"/>
              <w:spacing w:after="0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21CDF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- T. Bojarski, (red.), Kodeks wykroczeń, Komentarz, LEX 2020,</w:t>
            </w:r>
          </w:p>
        </w:tc>
      </w:tr>
    </w:tbl>
    <w:p w14:paraId="1E469AC3" w14:textId="77777777" w:rsidR="0085747A" w:rsidRPr="00C753F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ABDD0B" w14:textId="77777777" w:rsidR="0085747A" w:rsidRPr="00C753F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BBD4B" w14:textId="77777777" w:rsidR="0085747A" w:rsidRPr="00C753F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753F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753F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2ADD2" w14:textId="77777777" w:rsidR="001E1D4B" w:rsidRDefault="001E1D4B" w:rsidP="00C16ABF">
      <w:pPr>
        <w:spacing w:after="0" w:line="240" w:lineRule="auto"/>
      </w:pPr>
      <w:r>
        <w:separator/>
      </w:r>
    </w:p>
  </w:endnote>
  <w:endnote w:type="continuationSeparator" w:id="0">
    <w:p w14:paraId="4A160DA7" w14:textId="77777777" w:rsidR="001E1D4B" w:rsidRDefault="001E1D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C6805" w14:textId="77777777" w:rsidR="001E1D4B" w:rsidRDefault="001E1D4B" w:rsidP="00C16ABF">
      <w:pPr>
        <w:spacing w:after="0" w:line="240" w:lineRule="auto"/>
      </w:pPr>
      <w:r>
        <w:separator/>
      </w:r>
    </w:p>
  </w:footnote>
  <w:footnote w:type="continuationSeparator" w:id="0">
    <w:p w14:paraId="798576D8" w14:textId="77777777" w:rsidR="001E1D4B" w:rsidRDefault="001E1D4B" w:rsidP="00C16ABF">
      <w:pPr>
        <w:spacing w:after="0" w:line="240" w:lineRule="auto"/>
      </w:pPr>
      <w:r>
        <w:continuationSeparator/>
      </w:r>
    </w:p>
  </w:footnote>
  <w:footnote w:id="1">
    <w:p w14:paraId="490C6F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9749084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7B5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23D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611"/>
    <w:rsid w:val="001640A7"/>
    <w:rsid w:val="00164FA7"/>
    <w:rsid w:val="00166A03"/>
    <w:rsid w:val="001718A7"/>
    <w:rsid w:val="001737CF"/>
    <w:rsid w:val="00176083"/>
    <w:rsid w:val="00192F37"/>
    <w:rsid w:val="001A70D2"/>
    <w:rsid w:val="001C4B59"/>
    <w:rsid w:val="001D4827"/>
    <w:rsid w:val="001D657B"/>
    <w:rsid w:val="001D7B54"/>
    <w:rsid w:val="001E0209"/>
    <w:rsid w:val="001E1D4B"/>
    <w:rsid w:val="001E35BA"/>
    <w:rsid w:val="001F2CA2"/>
    <w:rsid w:val="001F596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D9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3DC5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66EE6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7B7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7A0"/>
    <w:rsid w:val="007327BD"/>
    <w:rsid w:val="00734608"/>
    <w:rsid w:val="00740DC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FEC"/>
    <w:rsid w:val="007D6E56"/>
    <w:rsid w:val="007F4155"/>
    <w:rsid w:val="0081554D"/>
    <w:rsid w:val="0081707E"/>
    <w:rsid w:val="008449B3"/>
    <w:rsid w:val="0085747A"/>
    <w:rsid w:val="00867D8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D42"/>
    <w:rsid w:val="008F6E29"/>
    <w:rsid w:val="00916188"/>
    <w:rsid w:val="00923D7D"/>
    <w:rsid w:val="009508DF"/>
    <w:rsid w:val="00950DAC"/>
    <w:rsid w:val="00954A07"/>
    <w:rsid w:val="0099438F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D67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1150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3F0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51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95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23A27"/>
  <w15:docId w15:val="{7C761369-0876-4ACD-92CE-37D620B2A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9D550-DE9F-43BA-AA15-78C297A66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1156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2023-10-24T09:12:00Z</dcterms:created>
  <dcterms:modified xsi:type="dcterms:W3CDTF">2023-10-25T10:15:00Z</dcterms:modified>
</cp:coreProperties>
</file>